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217674A3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Конкурсе и подачей Заявки, Участник Конкурса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</w:t>
      </w:r>
      <w:r w:rsidRPr="002E6AB1">
        <w:rPr>
          <w:shd w:val="clear" w:color="auto" w:fill="FFFFFF"/>
        </w:rPr>
        <w:lastRenderedPageBreak/>
        <w:t xml:space="preserve">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0BD6B205" w14:textId="77777777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416D6416" w14:textId="77777777" w:rsidR="006E4951" w:rsidRPr="006E4951" w:rsidRDefault="006E4951" w:rsidP="006E495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bookmarkStart w:id="1" w:name="_GoBack"/>
      <w:bookmarkEnd w:id="1"/>
      <w:r w:rsidRPr="006E4951">
        <w:rPr>
          <w:u w:val="single"/>
        </w:rPr>
        <w:t>Обеспечение заявки путем внесения денежных средств на расчетный счет ПАО «</w:t>
      </w:r>
      <w:proofErr w:type="spellStart"/>
      <w:r w:rsidRPr="006E4951">
        <w:rPr>
          <w:u w:val="single"/>
        </w:rPr>
        <w:t>Россети</w:t>
      </w:r>
      <w:proofErr w:type="spellEnd"/>
      <w:r w:rsidRPr="006E4951">
        <w:rPr>
          <w:u w:val="single"/>
        </w:rPr>
        <w:t xml:space="preserve"> Московский регион»:</w:t>
      </w:r>
    </w:p>
    <w:p w14:paraId="1CA58047" w14:textId="17498003" w:rsidR="006E4951" w:rsidRPr="006E4951" w:rsidRDefault="006E4951" w:rsidP="006E4951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6E4951">
        <w:t xml:space="preserve">Денежные средства на обеспечение заявки на участие в Закупке должны быть </w:t>
      </w:r>
      <w:r w:rsidRPr="006E4951">
        <w:lastRenderedPageBreak/>
        <w:t>перечислены на расчетный счет ПАО «</w:t>
      </w:r>
      <w:proofErr w:type="spellStart"/>
      <w:r w:rsidRPr="006E4951">
        <w:t>Россети</w:t>
      </w:r>
      <w:proofErr w:type="spellEnd"/>
      <w:r w:rsidRPr="006E4951">
        <w:t xml:space="preserve"> Московский регион» по следующим реквизитам: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9"/>
        <w:gridCol w:w="6024"/>
      </w:tblGrid>
      <w:tr w:rsidR="006E4951" w:rsidRPr="006E4951" w14:paraId="2EC8F633" w14:textId="77777777" w:rsidTr="006C4994">
        <w:tc>
          <w:tcPr>
            <w:tcW w:w="3512" w:type="dxa"/>
          </w:tcPr>
          <w:p w14:paraId="1436E6EF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37" w:type="dxa"/>
          </w:tcPr>
          <w:p w14:paraId="194608B6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</w:t>
            </w:r>
            <w:proofErr w:type="spellEnd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E4951" w:rsidRPr="006E4951" w14:paraId="4B9A8B54" w14:textId="77777777" w:rsidTr="006C4994">
        <w:tc>
          <w:tcPr>
            <w:tcW w:w="3512" w:type="dxa"/>
          </w:tcPr>
          <w:p w14:paraId="6E99D253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Получатель платежа</w:t>
            </w:r>
          </w:p>
        </w:tc>
        <w:tc>
          <w:tcPr>
            <w:tcW w:w="6237" w:type="dxa"/>
          </w:tcPr>
          <w:p w14:paraId="1E26A527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</w:t>
            </w:r>
            <w:proofErr w:type="spellEnd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E4951" w:rsidRPr="006E4951" w14:paraId="7FFEFA90" w14:textId="77777777" w:rsidTr="006C4994">
        <w:tc>
          <w:tcPr>
            <w:tcW w:w="3512" w:type="dxa"/>
          </w:tcPr>
          <w:p w14:paraId="02DFFE45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237" w:type="dxa"/>
          </w:tcPr>
          <w:p w14:paraId="662A4DFE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6E4951" w:rsidRPr="006E4951" w14:paraId="4B421EE2" w14:textId="77777777" w:rsidTr="006C4994">
        <w:tc>
          <w:tcPr>
            <w:tcW w:w="3512" w:type="dxa"/>
          </w:tcPr>
          <w:p w14:paraId="73DF6FBA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237" w:type="dxa"/>
          </w:tcPr>
          <w:p w14:paraId="5DCE37DE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6E4951" w:rsidRPr="006E4951" w14:paraId="3DDEF1A4" w14:textId="77777777" w:rsidTr="006C4994">
        <w:tc>
          <w:tcPr>
            <w:tcW w:w="3512" w:type="dxa"/>
          </w:tcPr>
          <w:p w14:paraId="42A798C5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237" w:type="dxa"/>
          </w:tcPr>
          <w:p w14:paraId="329CA126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5036065113</w:t>
            </w:r>
          </w:p>
        </w:tc>
      </w:tr>
      <w:tr w:rsidR="006E4951" w:rsidRPr="006E4951" w14:paraId="31C42093" w14:textId="77777777" w:rsidTr="006C4994">
        <w:tc>
          <w:tcPr>
            <w:tcW w:w="3512" w:type="dxa"/>
          </w:tcPr>
          <w:p w14:paraId="2CE8FB51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6237" w:type="dxa"/>
          </w:tcPr>
          <w:p w14:paraId="00FE2AFF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997650001</w:t>
            </w:r>
          </w:p>
        </w:tc>
      </w:tr>
      <w:tr w:rsidR="006E4951" w:rsidRPr="006E4951" w14:paraId="4F30BD20" w14:textId="77777777" w:rsidTr="006C4994">
        <w:tc>
          <w:tcPr>
            <w:tcW w:w="3512" w:type="dxa"/>
          </w:tcPr>
          <w:p w14:paraId="4C227A20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6237" w:type="dxa"/>
          </w:tcPr>
          <w:p w14:paraId="61B3F0FB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1057746555811</w:t>
            </w:r>
          </w:p>
        </w:tc>
      </w:tr>
      <w:tr w:rsidR="006E4951" w:rsidRPr="006E4951" w14:paraId="237F9A89" w14:textId="77777777" w:rsidTr="006C4994">
        <w:tc>
          <w:tcPr>
            <w:tcW w:w="3512" w:type="dxa"/>
          </w:tcPr>
          <w:p w14:paraId="1BD45CB4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6237" w:type="dxa"/>
          </w:tcPr>
          <w:p w14:paraId="3CF52455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75273098</w:t>
            </w:r>
          </w:p>
        </w:tc>
      </w:tr>
      <w:tr w:rsidR="006E4951" w:rsidRPr="006E4951" w14:paraId="524FA578" w14:textId="77777777" w:rsidTr="006C4994">
        <w:tc>
          <w:tcPr>
            <w:tcW w:w="3512" w:type="dxa"/>
          </w:tcPr>
          <w:p w14:paraId="71584273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6237" w:type="dxa"/>
          </w:tcPr>
          <w:p w14:paraId="61FA16F5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30101810200000000593</w:t>
            </w:r>
          </w:p>
        </w:tc>
      </w:tr>
      <w:tr w:rsidR="006E4951" w:rsidRPr="006E4951" w14:paraId="5962630E" w14:textId="77777777" w:rsidTr="006C4994">
        <w:tc>
          <w:tcPr>
            <w:tcW w:w="3512" w:type="dxa"/>
          </w:tcPr>
          <w:p w14:paraId="548BDF15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6237" w:type="dxa"/>
          </w:tcPr>
          <w:p w14:paraId="14FA1773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40702810399962094187</w:t>
            </w:r>
          </w:p>
        </w:tc>
      </w:tr>
      <w:tr w:rsidR="006E4951" w:rsidRPr="006E4951" w14:paraId="625A29FC" w14:textId="77777777" w:rsidTr="006C4994">
        <w:tc>
          <w:tcPr>
            <w:tcW w:w="3512" w:type="dxa"/>
          </w:tcPr>
          <w:p w14:paraId="2E7EE67B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6237" w:type="dxa"/>
          </w:tcPr>
          <w:p w14:paraId="555CC0B8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АО «Альфа-Банк»</w:t>
            </w:r>
          </w:p>
        </w:tc>
      </w:tr>
      <w:tr w:rsidR="006E4951" w:rsidRPr="006E4951" w14:paraId="465A8BB8" w14:textId="77777777" w:rsidTr="006C4994">
        <w:tc>
          <w:tcPr>
            <w:tcW w:w="3512" w:type="dxa"/>
          </w:tcPr>
          <w:p w14:paraId="38098BE7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237" w:type="dxa"/>
          </w:tcPr>
          <w:p w14:paraId="6148F136" w14:textId="77777777" w:rsidR="006E4951" w:rsidRPr="006E4951" w:rsidRDefault="006E4951" w:rsidP="006C499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044525593</w:t>
            </w:r>
          </w:p>
        </w:tc>
      </w:tr>
    </w:tbl>
    <w:p w14:paraId="321B9A75" w14:textId="1AAEE94A" w:rsidR="006E4951" w:rsidRDefault="006E4951" w:rsidP="006E4951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u w:val="single"/>
        </w:rPr>
      </w:pPr>
      <w:r w:rsidRPr="00306004">
        <w:rPr>
          <w:snapToGrid w:val="0"/>
        </w:rPr>
        <w:t xml:space="preserve">Для корректного заполнения назначения платежа в платёжном поручении на перечисление обеспечения необходимо указывать информацию о </w:t>
      </w:r>
      <w:r w:rsidRPr="008756F0">
        <w:t>«</w:t>
      </w:r>
      <w:r w:rsidRPr="008756F0">
        <w:rPr>
          <w:b/>
        </w:rPr>
        <w:t>Балансовой единице</w:t>
      </w:r>
      <w:r w:rsidRPr="008756F0">
        <w:t>»</w:t>
      </w:r>
      <w:r>
        <w:t xml:space="preserve"> (БЕ 2000)</w:t>
      </w:r>
      <w:r w:rsidRPr="008756F0">
        <w:t xml:space="preserve"> и «</w:t>
      </w:r>
      <w:r w:rsidRPr="008756F0">
        <w:rPr>
          <w:b/>
        </w:rPr>
        <w:t>Статью бюджета</w:t>
      </w:r>
      <w:r w:rsidRPr="008756F0">
        <w:t>»</w:t>
      </w:r>
      <w:r>
        <w:t xml:space="preserve"> (</w:t>
      </w:r>
      <w:r w:rsidRPr="00A22FB8">
        <w:t>0101041304</w:t>
      </w:r>
      <w:r>
        <w:t>)</w:t>
      </w:r>
      <w:r w:rsidRPr="008756F0">
        <w:t xml:space="preserve">. </w:t>
      </w:r>
      <w:proofErr w:type="gramStart"/>
      <w:r w:rsidRPr="008756F0">
        <w:t>(Пример:</w:t>
      </w:r>
      <w:proofErr w:type="gramEnd"/>
      <w:r w:rsidRPr="008756F0">
        <w:t xml:space="preserve"> </w:t>
      </w:r>
      <w:proofErr w:type="gramStart"/>
      <w:r w:rsidRPr="008756F0">
        <w:t xml:space="preserve">«Обеспечительный платеж по закупочной процедуре № </w:t>
      </w:r>
      <w:r w:rsidRPr="00BA3CCF">
        <w:t>____ по определению поставщика</w:t>
      </w:r>
      <w:r w:rsidRPr="008756F0">
        <w:t xml:space="preserve"> </w:t>
      </w:r>
      <w:r w:rsidRPr="00A359BE">
        <w:rPr>
          <w:b/>
          <w:i/>
          <w:highlight w:val="lightGray"/>
        </w:rPr>
        <w:t>[указывается наименование Запроса предложений]</w:t>
      </w:r>
      <w:r w:rsidRPr="008756F0">
        <w:t xml:space="preserve"> для нужд </w:t>
      </w:r>
      <w:r w:rsidRPr="00A359BE">
        <w:rPr>
          <w:b/>
          <w:i/>
          <w:highlight w:val="lightGray"/>
        </w:rPr>
        <w:t>[указывается наименование заказчика]</w:t>
      </w:r>
      <w:r w:rsidRPr="008756F0">
        <w:t xml:space="preserve"> </w:t>
      </w:r>
      <w:r w:rsidRPr="00A22FB8">
        <w:rPr>
          <w:i/>
          <w:u w:val="single"/>
        </w:rPr>
        <w:t>(БЕ 2000;</w:t>
      </w:r>
      <w:r>
        <w:t xml:space="preserve"> </w:t>
      </w:r>
      <w:r w:rsidRPr="00253E9B">
        <w:rPr>
          <w:i/>
          <w:u w:val="single"/>
        </w:rPr>
        <w:t>0101041304</w:t>
      </w:r>
      <w:r w:rsidRPr="008756F0">
        <w:t>)</w:t>
      </w:r>
      <w:r>
        <w:t>).</w:t>
      </w:r>
      <w:proofErr w:type="gramEnd"/>
    </w:p>
    <w:p w14:paraId="6FFD9413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Конкурса.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3A98D16D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Конкурса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77777777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>ся Участникам Конкурса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 xml:space="preserve">размещения в ЕИС итогового протокола о признании закупки несостоявшейся </w:t>
      </w:r>
      <w:r>
        <w:lastRenderedPageBreak/>
        <w:t>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25C110B2" w14:textId="77777777" w:rsidR="00DB57EA" w:rsidRPr="00996B0C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 w:rsidRPr="00996B0C">
        <w:t xml:space="preserve">Денежные средства, внесенные в качестве обеспечения заявки на участие в Конкурсе, возвращаются всем участникам Закупки  в срок </w:t>
      </w:r>
      <w:r w:rsidRPr="001D5A34">
        <w:t xml:space="preserve">не более 15 (пятнадцати) рабочих дней со дня заключения договора </w:t>
      </w:r>
      <w:r>
        <w:t>Победителем (</w:t>
      </w:r>
      <w:r w:rsidRPr="00996B0C">
        <w:t>единственным участником закупки, с которым планируется заключить договор)</w:t>
      </w:r>
      <w:r>
        <w:t xml:space="preserve">, </w:t>
      </w:r>
      <w:r w:rsidRPr="001D5A34">
        <w:t xml:space="preserve">либо со дня предоставления </w:t>
      </w:r>
      <w:r>
        <w:t>Победителем</w:t>
      </w:r>
      <w:r w:rsidRPr="001D5A34">
        <w:t xml:space="preserve">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>, и (или) проекте договора</w:t>
      </w:r>
      <w:r w:rsidRPr="001D5A34">
        <w:t>)</w:t>
      </w:r>
      <w:r>
        <w:t>, либо после размещения в ЕИС итогового протокола о признании закупки несостоявшейся без заключения договора</w:t>
      </w:r>
      <w:r w:rsidRPr="00996B0C">
        <w:t>.</w:t>
      </w:r>
    </w:p>
    <w:p w14:paraId="7AAA5227" w14:textId="5348D484" w:rsidR="00DB57EA" w:rsidRPr="00B27B69" w:rsidRDefault="00A179CA" w:rsidP="00DB57EA">
      <w:pPr>
        <w:pStyle w:val="aa"/>
        <w:widowControl w:val="0"/>
        <w:tabs>
          <w:tab w:val="left" w:pos="0"/>
          <w:tab w:val="left" w:pos="1276"/>
        </w:tabs>
        <w:ind w:left="0" w:firstLine="0"/>
        <w:rPr>
          <w:bCs/>
        </w:rPr>
      </w:pPr>
      <w:r>
        <w:rPr>
          <w:rFonts w:eastAsia="Calibri"/>
        </w:rPr>
        <w:t>Н</w:t>
      </w:r>
      <w:r w:rsidRPr="00A179CA">
        <w:rPr>
          <w:rFonts w:eastAsia="Calibri"/>
        </w:rPr>
        <w:t xml:space="preserve">а сумму </w:t>
      </w:r>
      <w:proofErr w:type="gramStart"/>
      <w:r w:rsidRPr="00A179CA">
        <w:rPr>
          <w:rFonts w:eastAsia="Calibri"/>
        </w:rPr>
        <w:t xml:space="preserve">денежных средств, внесенных в качестве обеспечения заявки на участие в Конкурсе начисление процентов в интересах </w:t>
      </w:r>
      <w:r>
        <w:rPr>
          <w:rFonts w:eastAsia="Calibri"/>
        </w:rPr>
        <w:t xml:space="preserve">Участника закупки </w:t>
      </w:r>
      <w:r w:rsidRPr="00A179CA">
        <w:rPr>
          <w:rFonts w:eastAsia="Calibri"/>
        </w:rPr>
        <w:t>не осуществляется</w:t>
      </w:r>
      <w:proofErr w:type="gramEnd"/>
      <w:r w:rsidRPr="00A179CA">
        <w:rPr>
          <w:rFonts w:eastAsia="Calibri"/>
        </w:rPr>
        <w:t xml:space="preserve"> и не выплачивается.</w:t>
      </w:r>
    </w:p>
    <w:p w14:paraId="731EAC09" w14:textId="47162214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Конкурсе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64DA815A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участвовать в конкурсе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конкурса),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28385F4B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документации</w:t>
      </w:r>
      <w:r w:rsidR="00BF2414">
        <w:rPr>
          <w:rFonts w:ascii="Times New Roman" w:eastAsia="Times New Roman" w:hAnsi="Times New Roman" w:cs="Times New Roman"/>
          <w:sz w:val="24"/>
          <w:szCs w:val="24"/>
        </w:rPr>
        <w:t xml:space="preserve"> о 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6FD09C10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</w:t>
      </w:r>
      <w:r w:rsidR="00BF2414"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лица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гаранта),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</w:t>
      </w:r>
      <w:proofErr w:type="gramEnd"/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2BD7ECAB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46206DBC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Настоящая Гарантия может быть изменена Гарантом. Все изменения к настоящей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 должны быть оформлены в виде письменного документа - Изменения к независимой гарантии.</w:t>
      </w:r>
    </w:p>
    <w:p w14:paraId="647D03DC" w14:textId="75C91323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778D5" w14:textId="77777777" w:rsidR="002B2D1E" w:rsidRDefault="002B2D1E" w:rsidP="00DB57EA">
      <w:pPr>
        <w:spacing w:after="0" w:line="240" w:lineRule="auto"/>
      </w:pPr>
      <w:r>
        <w:separator/>
      </w:r>
    </w:p>
  </w:endnote>
  <w:endnote w:type="continuationSeparator" w:id="0">
    <w:p w14:paraId="597C9840" w14:textId="77777777" w:rsidR="002B2D1E" w:rsidRDefault="002B2D1E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60CEE" w14:textId="77777777" w:rsidR="002B2D1E" w:rsidRDefault="002B2D1E" w:rsidP="00DB57EA">
      <w:pPr>
        <w:spacing w:after="0" w:line="240" w:lineRule="auto"/>
      </w:pPr>
      <w:r>
        <w:separator/>
      </w:r>
    </w:p>
  </w:footnote>
  <w:footnote w:type="continuationSeparator" w:id="0">
    <w:p w14:paraId="3E9CC0B4" w14:textId="77777777" w:rsidR="002B2D1E" w:rsidRDefault="002B2D1E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0514F79"/>
    <w:multiLevelType w:val="multilevel"/>
    <w:tmpl w:val="2B5E35A8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1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3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9"/>
  </w:num>
  <w:num w:numId="11">
    <w:abstractNumId w:val="2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1"/>
  </w:num>
  <w:num w:numId="17">
    <w:abstractNumId w:val="13"/>
  </w:num>
  <w:num w:numId="18">
    <w:abstractNumId w:val="6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C29F5"/>
    <w:rsid w:val="000C76ED"/>
    <w:rsid w:val="00110617"/>
    <w:rsid w:val="00165639"/>
    <w:rsid w:val="002177AF"/>
    <w:rsid w:val="00272F0A"/>
    <w:rsid w:val="002B2D1E"/>
    <w:rsid w:val="002E6AB1"/>
    <w:rsid w:val="00377582"/>
    <w:rsid w:val="004B6DDB"/>
    <w:rsid w:val="004F7C60"/>
    <w:rsid w:val="006E4951"/>
    <w:rsid w:val="00816383"/>
    <w:rsid w:val="008F1EB2"/>
    <w:rsid w:val="00906EEB"/>
    <w:rsid w:val="00996B0C"/>
    <w:rsid w:val="009F1CE9"/>
    <w:rsid w:val="00A179CA"/>
    <w:rsid w:val="00B37250"/>
    <w:rsid w:val="00BF2414"/>
    <w:rsid w:val="00D071E5"/>
    <w:rsid w:val="00DB57EA"/>
    <w:rsid w:val="00E4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9"/>
    <w:qFormat/>
    <w:rsid w:val="006E4951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80">
    <w:name w:val="Заголовок 8 Знак"/>
    <w:basedOn w:val="a0"/>
    <w:link w:val="8"/>
    <w:uiPriority w:val="99"/>
    <w:rsid w:val="006E4951"/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9"/>
    <w:qFormat/>
    <w:rsid w:val="006E4951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80">
    <w:name w:val="Заголовок 8 Знак"/>
    <w:basedOn w:val="a0"/>
    <w:link w:val="8"/>
    <w:uiPriority w:val="99"/>
    <w:rsid w:val="006E4951"/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9D53D-5CD5-432A-B0BD-FB1925D7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Кутателадзе Ираклий Георгиевич</cp:lastModifiedBy>
  <cp:revision>6</cp:revision>
  <dcterms:created xsi:type="dcterms:W3CDTF">2024-11-13T16:49:00Z</dcterms:created>
  <dcterms:modified xsi:type="dcterms:W3CDTF">2024-12-18T09:54:00Z</dcterms:modified>
</cp:coreProperties>
</file>